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9932" w14:textId="71F8C62B" w:rsidR="00F465AE" w:rsidRPr="00EA2FB4" w:rsidRDefault="00F465AE" w:rsidP="00EA2FB4">
      <w:pPr>
        <w:rPr>
          <w:b/>
          <w:bCs/>
          <w:sz w:val="24"/>
          <w:szCs w:val="24"/>
          <w:u w:val="single"/>
        </w:rPr>
      </w:pPr>
      <w:r w:rsidRPr="00EA2FB4">
        <w:rPr>
          <w:b/>
          <w:bCs/>
          <w:sz w:val="24"/>
          <w:szCs w:val="24"/>
          <w:u w:val="single"/>
        </w:rPr>
        <w:t>DECORATIVE CROSSWALK</w:t>
      </w:r>
      <w:r w:rsidR="00352E3D" w:rsidRPr="00EA2FB4">
        <w:rPr>
          <w:b/>
          <w:bCs/>
          <w:sz w:val="24"/>
          <w:szCs w:val="24"/>
          <w:u w:val="single"/>
        </w:rPr>
        <w:t xml:space="preserve"> PAVEMENT MARKING</w:t>
      </w:r>
      <w:r w:rsidRPr="00EA2FB4">
        <w:rPr>
          <w:b/>
          <w:bCs/>
          <w:sz w:val="24"/>
          <w:szCs w:val="24"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F465AE" w14:paraId="56F7B834" w14:textId="77777777" w:rsidTr="00FD06E0">
        <w:tc>
          <w:tcPr>
            <w:tcW w:w="4788" w:type="dxa"/>
          </w:tcPr>
          <w:p w14:paraId="0C50CBBD" w14:textId="7409E252" w:rsidR="00F465AE" w:rsidRDefault="00A27C2F" w:rsidP="004D2B4A">
            <w:pPr>
              <w:keepNext/>
              <w:keepLines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F465AE">
              <w:rPr>
                <w:sz w:val="16"/>
              </w:rPr>
              <w:t>(</w:t>
            </w:r>
            <w:r w:rsidR="00352E3D">
              <w:rPr>
                <w:sz w:val="16"/>
              </w:rPr>
              <w:t>1</w:t>
            </w:r>
            <w:r w:rsidR="00F465AE">
              <w:rPr>
                <w:sz w:val="16"/>
              </w:rPr>
              <w:t>-</w:t>
            </w:r>
            <w:r w:rsidR="00352E3D">
              <w:rPr>
                <w:sz w:val="16"/>
              </w:rPr>
              <w:t>23</w:t>
            </w:r>
            <w:r w:rsidR="00F465AE">
              <w:rPr>
                <w:sz w:val="16"/>
              </w:rPr>
              <w:t>-</w:t>
            </w:r>
            <w:r w:rsidR="00352E3D">
              <w:rPr>
                <w:sz w:val="16"/>
              </w:rPr>
              <w:t>20</w:t>
            </w:r>
            <w:r w:rsidR="00F465AE">
              <w:rPr>
                <w:sz w:val="16"/>
              </w:rPr>
              <w:t>)</w:t>
            </w:r>
            <w:r w:rsidR="00A03C05">
              <w:rPr>
                <w:sz w:val="16"/>
              </w:rPr>
              <w:t>(</w:t>
            </w:r>
            <w:r w:rsidR="00185C14">
              <w:rPr>
                <w:sz w:val="16"/>
              </w:rPr>
              <w:t>4</w:t>
            </w:r>
            <w:r w:rsidR="00A03C05">
              <w:rPr>
                <w:sz w:val="16"/>
              </w:rPr>
              <w:t>-</w:t>
            </w:r>
            <w:r w:rsidR="00185C14">
              <w:rPr>
                <w:sz w:val="16"/>
              </w:rPr>
              <w:t>16</w:t>
            </w:r>
            <w:r w:rsidR="00A03C05">
              <w:rPr>
                <w:sz w:val="16"/>
              </w:rPr>
              <w:t>-24)</w:t>
            </w:r>
          </w:p>
        </w:tc>
        <w:tc>
          <w:tcPr>
            <w:tcW w:w="4788" w:type="dxa"/>
          </w:tcPr>
          <w:p w14:paraId="12A4CA75" w14:textId="3939091D" w:rsidR="00F465AE" w:rsidRDefault="007F4BA0" w:rsidP="00FA6550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</w:t>
            </w:r>
            <w:r w:rsidR="00A03C05">
              <w:rPr>
                <w:sz w:val="16"/>
              </w:rPr>
              <w:t xml:space="preserve"> 12-03</w:t>
            </w:r>
          </w:p>
        </w:tc>
      </w:tr>
    </w:tbl>
    <w:p w14:paraId="78628A97" w14:textId="77777777" w:rsidR="00F465AE" w:rsidRDefault="00F465AE" w:rsidP="00FA6550">
      <w:pPr>
        <w:keepNext/>
        <w:keepLines/>
        <w:rPr>
          <w:sz w:val="16"/>
        </w:rPr>
      </w:pPr>
    </w:p>
    <w:p w14:paraId="737B9542" w14:textId="77777777" w:rsidR="00352E3D" w:rsidRDefault="00352E3D" w:rsidP="00352E3D">
      <w:pPr>
        <w:pStyle w:val="NormalWeb"/>
        <w:spacing w:before="0" w:beforeAutospacing="0" w:after="0" w:afterAutospacing="0"/>
      </w:pPr>
      <w:r>
        <w:rPr>
          <w:b/>
          <w:bCs/>
        </w:rPr>
        <w:t>Description</w:t>
      </w:r>
    </w:p>
    <w:p w14:paraId="0FA97F40" w14:textId="77777777" w:rsidR="00352E3D" w:rsidRDefault="00352E3D" w:rsidP="006342A5">
      <w:pPr>
        <w:keepNext/>
        <w:keepLines/>
        <w:jc w:val="both"/>
        <w:rPr>
          <w:sz w:val="24"/>
        </w:rPr>
      </w:pPr>
    </w:p>
    <w:p w14:paraId="5E765E3F" w14:textId="7A136021" w:rsidR="00352E3D" w:rsidRDefault="008B5728" w:rsidP="00352E3D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t>P</w:t>
      </w:r>
      <w:r w:rsidR="00352E3D">
        <w:t>rovid</w:t>
      </w:r>
      <w:r>
        <w:t>e</w:t>
      </w:r>
      <w:r w:rsidR="00352E3D">
        <w:t xml:space="preserve"> decorative crosswalk pavement marking in accordance with Sections 1087 and 1205 of the </w:t>
      </w:r>
      <w:r w:rsidR="00352E3D">
        <w:rPr>
          <w:i/>
          <w:iCs/>
        </w:rPr>
        <w:t>Standard Specifications</w:t>
      </w:r>
      <w:r w:rsidR="00352E3D">
        <w:t xml:space="preserve">, the plans and the contract.  </w:t>
      </w:r>
    </w:p>
    <w:p w14:paraId="7BB1530B" w14:textId="77777777" w:rsidR="00AD2DB4" w:rsidRDefault="00AD2DB4" w:rsidP="00352E3D">
      <w:pPr>
        <w:pStyle w:val="NormalWeb"/>
        <w:spacing w:before="0" w:beforeAutospacing="0" w:after="0" w:afterAutospacing="0"/>
      </w:pPr>
    </w:p>
    <w:p w14:paraId="5CCBC627" w14:textId="77777777" w:rsidR="00AD2DB4" w:rsidRDefault="00AD2DB4" w:rsidP="00AD2DB4">
      <w:pPr>
        <w:keepNext/>
        <w:keepLines/>
        <w:rPr>
          <w:b/>
          <w:sz w:val="24"/>
          <w:szCs w:val="24"/>
        </w:rPr>
      </w:pPr>
      <w:r>
        <w:rPr>
          <w:b/>
          <w:sz w:val="24"/>
          <w:szCs w:val="24"/>
        </w:rPr>
        <w:t>Materials</w:t>
      </w:r>
    </w:p>
    <w:p w14:paraId="107DBB6F" w14:textId="77777777" w:rsidR="00AD2DB4" w:rsidRDefault="00AD2DB4" w:rsidP="00AD2DB4">
      <w:pPr>
        <w:keepNext/>
        <w:keepLines/>
        <w:rPr>
          <w:b/>
          <w:sz w:val="24"/>
          <w:szCs w:val="24"/>
        </w:rPr>
      </w:pPr>
    </w:p>
    <w:p w14:paraId="428C4F11" w14:textId="77777777" w:rsidR="00AD2DB4" w:rsidRDefault="00AD2DB4" w:rsidP="00AD2DB4">
      <w:pPr>
        <w:keepNext/>
        <w:keepLines/>
        <w:rPr>
          <w:bCs/>
          <w:sz w:val="24"/>
          <w:szCs w:val="24"/>
        </w:rPr>
      </w:pPr>
      <w:r w:rsidRPr="001869F4">
        <w:rPr>
          <w:bCs/>
          <w:sz w:val="24"/>
          <w:szCs w:val="24"/>
        </w:rPr>
        <w:t xml:space="preserve">Refer to Article 1205-2 of the </w:t>
      </w:r>
      <w:r w:rsidRPr="001869F4">
        <w:rPr>
          <w:bCs/>
          <w:i/>
          <w:iCs/>
          <w:sz w:val="24"/>
          <w:szCs w:val="24"/>
        </w:rPr>
        <w:t>Standard Specifications</w:t>
      </w:r>
      <w:r w:rsidRPr="001869F4">
        <w:rPr>
          <w:bCs/>
          <w:sz w:val="24"/>
          <w:szCs w:val="24"/>
        </w:rPr>
        <w:t xml:space="preserve">. </w:t>
      </w:r>
    </w:p>
    <w:p w14:paraId="7E0A7B10" w14:textId="26B16DD4" w:rsidR="00352E3D" w:rsidRDefault="00352E3D" w:rsidP="00352E3D">
      <w:pPr>
        <w:pStyle w:val="NormalWeb"/>
        <w:spacing w:before="0" w:beforeAutospacing="0" w:after="0" w:afterAutospacing="0"/>
      </w:pPr>
      <w:r>
        <w:t> </w:t>
      </w:r>
    </w:p>
    <w:p w14:paraId="14B6AE4B" w14:textId="464228E5" w:rsidR="00AD2DB4" w:rsidRDefault="00AD2DB4" w:rsidP="00AD2DB4">
      <w:pPr>
        <w:pStyle w:val="NormalWeb"/>
        <w:spacing w:before="0" w:beforeAutospacing="0" w:after="0" w:afterAutospacing="0"/>
      </w:pPr>
      <w:r>
        <w:rPr>
          <w:b/>
          <w:bCs/>
        </w:rPr>
        <w:t>Construction Methods</w:t>
      </w:r>
    </w:p>
    <w:p w14:paraId="2FFB75D3" w14:textId="77777777" w:rsidR="00352E3D" w:rsidRDefault="00352E3D" w:rsidP="00352E3D">
      <w:pPr>
        <w:pStyle w:val="NormalWeb"/>
        <w:spacing w:before="0" w:beforeAutospacing="0" w:after="0" w:afterAutospacing="0"/>
      </w:pPr>
      <w:r>
        <w:t> </w:t>
      </w:r>
    </w:p>
    <w:p w14:paraId="5CE3FB4A" w14:textId="0A57DB0E" w:rsidR="00352E3D" w:rsidDel="00AD2DB4" w:rsidRDefault="00352E3D" w:rsidP="000451AC">
      <w:pPr>
        <w:pStyle w:val="NormalWeb"/>
        <w:spacing w:before="0" w:beforeAutospacing="0" w:after="0" w:afterAutospacing="0"/>
      </w:pPr>
      <w:r w:rsidDel="00AD2DB4">
        <w:t>The surface of the product shall meet a minimum FN40R value SN 37 in accordance with ASTM E-274, Skid Resistance of Paved Surfaces.</w:t>
      </w:r>
    </w:p>
    <w:p w14:paraId="312C2558" w14:textId="026055E5" w:rsidR="00352E3D" w:rsidDel="00AD2DB4" w:rsidRDefault="00352E3D" w:rsidP="000451AC">
      <w:pPr>
        <w:pStyle w:val="NormalWeb"/>
        <w:spacing w:before="0" w:beforeAutospacing="0" w:after="0" w:afterAutospacing="0"/>
      </w:pPr>
      <w:r w:rsidDel="00AD2DB4">
        <w:t> </w:t>
      </w:r>
    </w:p>
    <w:p w14:paraId="05A1642F" w14:textId="31A54A47" w:rsidR="00352E3D" w:rsidRDefault="00352E3D" w:rsidP="000451AC">
      <w:pPr>
        <w:pStyle w:val="NormalWeb"/>
        <w:spacing w:before="0" w:beforeAutospacing="0" w:after="0" w:afterAutospacing="0"/>
      </w:pPr>
      <w:r>
        <w:t>The crosswalk is to be marked per MUTCD standards with parallel transverse lines. The lines must be applied with an approved pavement marking system per</w:t>
      </w:r>
      <w:r w:rsidR="00AD2DB4">
        <w:t xml:space="preserve"> the</w:t>
      </w:r>
      <w:r>
        <w:t xml:space="preserve"> </w:t>
      </w:r>
      <w:r w:rsidRPr="000451AC">
        <w:rPr>
          <w:i/>
          <w:iCs/>
        </w:rPr>
        <w:t>Standard Specifications</w:t>
      </w:r>
      <w:r>
        <w:t xml:space="preserve"> and shall be retroreflective.    </w:t>
      </w:r>
    </w:p>
    <w:p w14:paraId="1B8D0FEE" w14:textId="77777777" w:rsidR="00352E3D" w:rsidRDefault="00352E3D" w:rsidP="00AD2DB4">
      <w:pPr>
        <w:pStyle w:val="NormalWeb"/>
        <w:spacing w:before="0" w:beforeAutospacing="0" w:after="0" w:afterAutospacing="0"/>
      </w:pPr>
      <w:r>
        <w:t> </w:t>
      </w:r>
    </w:p>
    <w:p w14:paraId="0DA8E16D" w14:textId="77777777" w:rsidR="00352E3D" w:rsidRDefault="00352E3D" w:rsidP="000451AC">
      <w:pPr>
        <w:pStyle w:val="NormalWeb"/>
        <w:spacing w:before="0" w:beforeAutospacing="0" w:after="60" w:afterAutospacing="0"/>
      </w:pPr>
      <w:r>
        <w:t xml:space="preserve">In addition to this special provision, the material and application shall comply with the TEPPL (Traffic Engineering Policies, Practices, and Legal Authority) topic C54- Decorative Crosswalks Standard Practice.   This practice can be found at </w:t>
      </w:r>
      <w:hyperlink r:id="rId10" w:history="1">
        <w:r>
          <w:rPr>
            <w:rStyle w:val="Hyperlink"/>
          </w:rPr>
          <w:t>https://connect.ncdot.gov/resources/safety/Teppl/Pages/Teppl-Topic.aspx?Topic_List=C54</w:t>
        </w:r>
      </w:hyperlink>
    </w:p>
    <w:p w14:paraId="3B61308A" w14:textId="77777777" w:rsidR="00BE2672" w:rsidRPr="00B02C03" w:rsidRDefault="00BE2672" w:rsidP="00BE2672">
      <w:pPr>
        <w:jc w:val="both"/>
        <w:rPr>
          <w:sz w:val="24"/>
          <w:szCs w:val="24"/>
        </w:rPr>
      </w:pPr>
    </w:p>
    <w:p w14:paraId="12CC2A1B" w14:textId="42E4F5EF" w:rsidR="00A03C05" w:rsidRDefault="00830AB1" w:rsidP="00A03C05">
      <w:pPr>
        <w:pStyle w:val="NormalWeb"/>
        <w:spacing w:before="0" w:beforeAutospacing="0" w:after="0" w:afterAutospacing="0"/>
      </w:pPr>
      <w:r>
        <w:rPr>
          <w:b/>
          <w:bCs/>
        </w:rPr>
        <w:t>Measurement and Payment</w:t>
      </w:r>
    </w:p>
    <w:p w14:paraId="5368507D" w14:textId="77777777" w:rsidR="00A03C05" w:rsidRDefault="00A03C05" w:rsidP="00A03C05">
      <w:pPr>
        <w:keepNext/>
        <w:keepLines/>
        <w:jc w:val="both"/>
        <w:rPr>
          <w:sz w:val="24"/>
        </w:rPr>
      </w:pPr>
    </w:p>
    <w:p w14:paraId="271F9404" w14:textId="2F0764CB" w:rsidR="00A03C05" w:rsidRDefault="00A03C05" w:rsidP="00A03C05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bookmarkStart w:id="0" w:name="_Hlk160632048"/>
      <w:r>
        <w:rPr>
          <w:i/>
          <w:iCs/>
        </w:rPr>
        <w:t>Decorative Crosswalk Pavement Marking</w:t>
      </w:r>
      <w:r>
        <w:t xml:space="preserve"> will be measured and paid as the actual number of square feet of decorative crosswalk pavement markings satisfactorily placed and accepted by the Engineer.</w:t>
      </w:r>
      <w:r>
        <w:rPr>
          <w:rFonts w:ascii="Calibri" w:hAnsi="Calibri" w:cs="Calibri"/>
          <w:sz w:val="22"/>
          <w:szCs w:val="22"/>
        </w:rPr>
        <w:t xml:space="preserve">  </w:t>
      </w:r>
      <w:r>
        <w:t>Such price and payment will be considered full compensation for all labor, materials, equipment and incidentals necessary to satisfactorily complete the work.</w:t>
      </w:r>
    </w:p>
    <w:bookmarkEnd w:id="0"/>
    <w:p w14:paraId="0B4DE35D" w14:textId="77777777" w:rsidR="00A03C05" w:rsidRDefault="00A03C05" w:rsidP="00A03C05">
      <w:pPr>
        <w:keepNext/>
        <w:keepLines/>
        <w:jc w:val="both"/>
        <w:rPr>
          <w:sz w:val="24"/>
        </w:rPr>
      </w:pPr>
    </w:p>
    <w:p w14:paraId="35E8E3AE" w14:textId="0623179F" w:rsidR="00A03C05" w:rsidRDefault="00A03C05" w:rsidP="00A03C05">
      <w:pPr>
        <w:keepNext/>
        <w:keepLines/>
        <w:jc w:val="both"/>
        <w:rPr>
          <w:sz w:val="24"/>
        </w:rPr>
      </w:pPr>
      <w:r>
        <w:rPr>
          <w:sz w:val="24"/>
        </w:rPr>
        <w:t>Payment will be made under:</w:t>
      </w:r>
    </w:p>
    <w:p w14:paraId="42735DE8" w14:textId="77777777" w:rsidR="00A03C05" w:rsidRDefault="00A03C05" w:rsidP="00A03C05">
      <w:pPr>
        <w:keepNext/>
        <w:keepLines/>
        <w:jc w:val="both"/>
        <w:rPr>
          <w:sz w:val="24"/>
        </w:rPr>
      </w:pP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5868"/>
        <w:gridCol w:w="3600"/>
      </w:tblGrid>
      <w:tr w:rsidR="00A03C05" w14:paraId="4CDDA73A" w14:textId="77777777" w:rsidTr="00FD06E0">
        <w:tc>
          <w:tcPr>
            <w:tcW w:w="5868" w:type="dxa"/>
          </w:tcPr>
          <w:p w14:paraId="5EE662FF" w14:textId="77777777" w:rsidR="00A03C05" w:rsidRDefault="00A03C05" w:rsidP="001869F4">
            <w:pPr>
              <w:keepNext/>
              <w:keepLines/>
              <w:spacing w:after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Pay Item</w:t>
            </w:r>
          </w:p>
        </w:tc>
        <w:tc>
          <w:tcPr>
            <w:tcW w:w="3600" w:type="dxa"/>
          </w:tcPr>
          <w:p w14:paraId="4770C90C" w14:textId="77777777" w:rsidR="00A03C05" w:rsidRDefault="00A03C05" w:rsidP="001869F4">
            <w:pPr>
              <w:keepNext/>
              <w:keepLines/>
              <w:spacing w:after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Pay Unit</w:t>
            </w:r>
          </w:p>
        </w:tc>
      </w:tr>
      <w:tr w:rsidR="00A03C05" w14:paraId="547DD0D9" w14:textId="77777777" w:rsidTr="00FD06E0">
        <w:tc>
          <w:tcPr>
            <w:tcW w:w="5868" w:type="dxa"/>
          </w:tcPr>
          <w:p w14:paraId="6E653C0D" w14:textId="607806F6" w:rsidR="00A03C05" w:rsidRDefault="00A03C05" w:rsidP="00FD06E0">
            <w:pPr>
              <w:keepNext/>
              <w:keepLines/>
              <w:spacing w:after="20"/>
              <w:jc w:val="both"/>
              <w:rPr>
                <w:sz w:val="24"/>
              </w:rPr>
            </w:pPr>
            <w:r>
              <w:rPr>
                <w:sz w:val="24"/>
              </w:rPr>
              <w:t>Decorative Crosswalk Pavement Marking</w:t>
            </w:r>
          </w:p>
        </w:tc>
        <w:tc>
          <w:tcPr>
            <w:tcW w:w="3600" w:type="dxa"/>
          </w:tcPr>
          <w:p w14:paraId="3CBDB2B6" w14:textId="1B702CBE" w:rsidR="00A03C05" w:rsidRDefault="00A03C05" w:rsidP="001869F4">
            <w:pPr>
              <w:keepNext/>
              <w:keepLines/>
              <w:jc w:val="both"/>
              <w:rPr>
                <w:sz w:val="24"/>
              </w:rPr>
            </w:pPr>
            <w:r>
              <w:rPr>
                <w:sz w:val="24"/>
              </w:rPr>
              <w:t>Square Foot</w:t>
            </w:r>
          </w:p>
        </w:tc>
      </w:tr>
    </w:tbl>
    <w:p w14:paraId="7C3C074C" w14:textId="149DD6C9" w:rsidR="00F465AE" w:rsidRDefault="0054124F" w:rsidP="0054124F">
      <w:pPr>
        <w:tabs>
          <w:tab w:val="left" w:pos="1308"/>
        </w:tabs>
        <w:jc w:val="both"/>
        <w:rPr>
          <w:sz w:val="24"/>
        </w:rPr>
      </w:pPr>
      <w:r>
        <w:rPr>
          <w:sz w:val="24"/>
        </w:rPr>
        <w:tab/>
      </w:r>
    </w:p>
    <w:sectPr w:rsidR="00F465AE">
      <w:footerReference w:type="even" r:id="rId11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154CE" w14:textId="77777777" w:rsidR="0060280F" w:rsidRDefault="0060280F">
      <w:r>
        <w:separator/>
      </w:r>
    </w:p>
  </w:endnote>
  <w:endnote w:type="continuationSeparator" w:id="0">
    <w:p w14:paraId="1C071EB2" w14:textId="77777777" w:rsidR="0060280F" w:rsidRDefault="0060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D822" w14:textId="77777777" w:rsidR="00F465AE" w:rsidRDefault="00F465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67E767C" w14:textId="77777777" w:rsidR="00F465AE" w:rsidRDefault="00F465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14E4" w14:textId="77777777" w:rsidR="0060280F" w:rsidRDefault="0060280F">
      <w:r>
        <w:separator/>
      </w:r>
    </w:p>
  </w:footnote>
  <w:footnote w:type="continuationSeparator" w:id="0">
    <w:p w14:paraId="54566B71" w14:textId="77777777" w:rsidR="0060280F" w:rsidRDefault="00602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266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BF5273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68707579">
    <w:abstractNumId w:val="0"/>
  </w:num>
  <w:num w:numId="2" w16cid:durableId="18633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A0"/>
    <w:rsid w:val="000451AC"/>
    <w:rsid w:val="00185C14"/>
    <w:rsid w:val="001B4672"/>
    <w:rsid w:val="002B1D38"/>
    <w:rsid w:val="00346F39"/>
    <w:rsid w:val="00352E3D"/>
    <w:rsid w:val="00395E88"/>
    <w:rsid w:val="004227AC"/>
    <w:rsid w:val="00475BF5"/>
    <w:rsid w:val="004D2B4A"/>
    <w:rsid w:val="0054124F"/>
    <w:rsid w:val="0060280F"/>
    <w:rsid w:val="00616D67"/>
    <w:rsid w:val="006342A5"/>
    <w:rsid w:val="00697DA6"/>
    <w:rsid w:val="00765EF8"/>
    <w:rsid w:val="00773B0C"/>
    <w:rsid w:val="007D6EC2"/>
    <w:rsid w:val="007F4BA0"/>
    <w:rsid w:val="00830AB1"/>
    <w:rsid w:val="008A376F"/>
    <w:rsid w:val="008B5728"/>
    <w:rsid w:val="009424C2"/>
    <w:rsid w:val="009457CE"/>
    <w:rsid w:val="009D3AB8"/>
    <w:rsid w:val="00A03C05"/>
    <w:rsid w:val="00A27C2F"/>
    <w:rsid w:val="00A36D7E"/>
    <w:rsid w:val="00A42731"/>
    <w:rsid w:val="00A5556B"/>
    <w:rsid w:val="00AD2DB4"/>
    <w:rsid w:val="00BB5EA1"/>
    <w:rsid w:val="00BE2672"/>
    <w:rsid w:val="00BF6EDE"/>
    <w:rsid w:val="00CB75D3"/>
    <w:rsid w:val="00E14821"/>
    <w:rsid w:val="00E67400"/>
    <w:rsid w:val="00EA2FB4"/>
    <w:rsid w:val="00F465AE"/>
    <w:rsid w:val="00FA6550"/>
    <w:rsid w:val="00FD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A4898E"/>
  <w15:docId w15:val="{92F7CACE-4787-4003-B641-419FE474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firstLine="216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firstLine="2160"/>
      <w:jc w:val="both"/>
      <w:outlineLvl w:val="1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pPr>
      <w:keepNext/>
      <w:keepLines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outlineLvl w:val="6"/>
    </w:pPr>
    <w:rPr>
      <w:rFonts w:ascii="Arial" w:hAnsi="Arial"/>
      <w:sz w:val="24"/>
      <w:u w:val="single"/>
    </w:rPr>
  </w:style>
  <w:style w:type="paragraph" w:styleId="Heading9">
    <w:name w:val="heading 9"/>
    <w:basedOn w:val="Normal"/>
    <w:next w:val="Normal"/>
    <w:qFormat/>
    <w:pPr>
      <w:keepNext/>
      <w:keepLines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outlineLvl w:val="8"/>
    </w:pPr>
    <w:rPr>
      <w:rFonts w:ascii="Arial" w:hAnsi="Arial"/>
      <w:color w:val="000000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920"/>
      </w:tabs>
    </w:pPr>
    <w:rPr>
      <w:rFonts w:ascii="Arial" w:hAnsi="Arial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rFonts w:ascii="Arial" w:hAnsi="Arial"/>
      <w:color w:val="000000"/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52E3D"/>
    <w:pPr>
      <w:spacing w:before="100" w:beforeAutospacing="1" w:after="100" w:afterAutospacing="1"/>
    </w:pPr>
    <w:rPr>
      <w:sz w:val="24"/>
      <w:szCs w:val="24"/>
    </w:rPr>
  </w:style>
  <w:style w:type="paragraph" w:styleId="Revision">
    <w:name w:val="Revision"/>
    <w:hidden/>
    <w:uiPriority w:val="99"/>
    <w:semiHidden/>
    <w:rsid w:val="00A03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connect.ncdot.gov/resources/safety/Teppl/Pages/Teppl-Topic.aspx?Topic_List=C5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DECORATIVE CROSSWALK PAVEMENT MARKING (Pay Item: Decorative Crosswalk Pavement Marking (Square Foot))</Provision>
    <File_x0020_Category xmlns="18eea951-c1a4-4244-8cc7-be1efbfe7cb6" xsi:nil="true"/>
    <Provision_x0020_Number xmlns="18eea951-c1a4-4244-8cc7-be1efbfe7cb6">SPI 12-03</Provision_x0020_Number>
    <Let_x0020_Date xmlns="18eea951-c1a4-4244-8cc7-be1efbfe7cb6">2024-04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12</No_x002e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C421AF1-32B9-4FC7-AFDC-AB3F065A754A}"/>
</file>

<file path=customXml/itemProps2.xml><?xml version="1.0" encoding="utf-8"?>
<ds:datastoreItem xmlns:ds="http://schemas.openxmlformats.org/officeDocument/2006/customXml" ds:itemID="{DB7DCD27-E7EF-48B2-B212-D6AE306DECA9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3.xml><?xml version="1.0" encoding="utf-8"?>
<ds:datastoreItem xmlns:ds="http://schemas.openxmlformats.org/officeDocument/2006/customXml" ds:itemID="{CAE923EE-AF89-4141-A6FB-F3842D0C71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918914-E416-4E60-A8FA-A1A43144BE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1337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Decorative Crosswalks (textured)</vt:lpstr>
    </vt:vector>
  </TitlesOfParts>
  <Company>NC Dept. of Transportation</Company>
  <LinksUpToDate>false</LinksUpToDate>
  <CharactersWithSpaces>1578</CharactersWithSpaces>
  <SharedDoc>false</SharedDoc>
  <HLinks>
    <vt:vector size="12" baseType="variant">
      <vt:variant>
        <vt:i4>47</vt:i4>
      </vt:variant>
      <vt:variant>
        <vt:i4>3</vt:i4>
      </vt:variant>
      <vt:variant>
        <vt:i4>0</vt:i4>
      </vt:variant>
      <vt:variant>
        <vt:i4>5</vt:i4>
      </vt:variant>
      <vt:variant>
        <vt:lpwstr>/</vt:lpwstr>
      </vt:variant>
      <vt:variant>
        <vt:lpwstr/>
      </vt:variant>
      <vt:variant>
        <vt:i4>5963890</vt:i4>
      </vt:variant>
      <vt:variant>
        <vt:i4>0</vt:i4>
      </vt:variant>
      <vt:variant>
        <vt:i4>0</vt:i4>
      </vt:variant>
      <vt:variant>
        <vt:i4>5</vt:i4>
      </vt:variant>
      <vt:variant>
        <vt:lpwstr>mailto:flint@flinttrading.com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Sean Matuszewski Div 6</dc:creator>
  <cp:lastModifiedBy>Penny, Lisa E</cp:lastModifiedBy>
  <cp:revision>8</cp:revision>
  <cp:lastPrinted>2008-01-07T18:03:00Z</cp:lastPrinted>
  <dcterms:created xsi:type="dcterms:W3CDTF">2024-03-06T20:49:00Z</dcterms:created>
  <dcterms:modified xsi:type="dcterms:W3CDTF">2026-07-16T15:42:00Z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40900</vt:r8>
  </property>
</Properties>
</file>